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B1C" w:rsidRDefault="00A47B1C" w:rsidP="0013226F">
      <w:pPr>
        <w:jc w:val="center"/>
      </w:pPr>
    </w:p>
    <w:p w:rsidR="0013226F" w:rsidRDefault="0013226F" w:rsidP="0013226F">
      <w:pPr>
        <w:jc w:val="center"/>
      </w:pPr>
    </w:p>
    <w:p w:rsidR="0013226F" w:rsidRDefault="0013226F" w:rsidP="0013226F">
      <w:pPr>
        <w:jc w:val="center"/>
      </w:pPr>
    </w:p>
    <w:p w:rsidR="008E1746" w:rsidRDefault="008E1746" w:rsidP="008E1746">
      <w:pPr>
        <w:spacing w:after="0" w:line="480" w:lineRule="auto"/>
        <w:jc w:val="center"/>
        <w:rPr>
          <w:rFonts w:ascii="Times New Roman" w:hAnsi="Times New Roman" w:cs="Times New Roman"/>
          <w:sz w:val="24"/>
          <w:szCs w:val="24"/>
        </w:rPr>
      </w:pPr>
    </w:p>
    <w:p w:rsidR="009D463F" w:rsidRDefault="009D463F" w:rsidP="00337B90">
      <w:pPr>
        <w:spacing w:after="0" w:line="480" w:lineRule="auto"/>
        <w:jc w:val="center"/>
        <w:rPr>
          <w:rFonts w:ascii="Times New Roman" w:hAnsi="Times New Roman" w:cs="Times New Roman"/>
          <w:sz w:val="24"/>
          <w:szCs w:val="24"/>
        </w:rPr>
      </w:pPr>
    </w:p>
    <w:p w:rsidR="0013226F" w:rsidRPr="00337B90" w:rsidRDefault="00831AB4" w:rsidP="00337B90">
      <w:pPr>
        <w:spacing w:after="0" w:line="480" w:lineRule="auto"/>
        <w:jc w:val="center"/>
        <w:rPr>
          <w:rFonts w:ascii="Times New Roman" w:hAnsi="Times New Roman" w:cs="Times New Roman"/>
          <w:sz w:val="24"/>
          <w:szCs w:val="24"/>
        </w:rPr>
      </w:pPr>
      <w:bookmarkStart w:id="0" w:name="_GoBack"/>
      <w:bookmarkEnd w:id="0"/>
      <w:r w:rsidRPr="00337B90">
        <w:rPr>
          <w:rFonts w:ascii="Times New Roman" w:hAnsi="Times New Roman" w:cs="Times New Roman"/>
          <w:sz w:val="24"/>
          <w:szCs w:val="24"/>
        </w:rPr>
        <w:t xml:space="preserve">Unit </w:t>
      </w:r>
      <w:r w:rsidR="00CA4BDB">
        <w:rPr>
          <w:rFonts w:ascii="Times New Roman" w:hAnsi="Times New Roman" w:cs="Times New Roman"/>
          <w:sz w:val="24"/>
          <w:szCs w:val="24"/>
        </w:rPr>
        <w:t>1</w:t>
      </w:r>
      <w:r w:rsidR="0013226F" w:rsidRPr="00337B90">
        <w:rPr>
          <w:rFonts w:ascii="Times New Roman" w:hAnsi="Times New Roman" w:cs="Times New Roman"/>
          <w:sz w:val="24"/>
          <w:szCs w:val="24"/>
        </w:rPr>
        <w:t xml:space="preserve"> Individual Project</w:t>
      </w:r>
    </w:p>
    <w:p w:rsidR="0013226F" w:rsidRPr="00337B90" w:rsidRDefault="0013226F" w:rsidP="00337B90">
      <w:pPr>
        <w:spacing w:after="0" w:line="480" w:lineRule="auto"/>
        <w:jc w:val="center"/>
        <w:rPr>
          <w:rFonts w:ascii="Times New Roman" w:hAnsi="Times New Roman" w:cs="Times New Roman"/>
          <w:sz w:val="24"/>
          <w:szCs w:val="24"/>
        </w:rPr>
      </w:pPr>
      <w:r w:rsidRPr="00337B90">
        <w:rPr>
          <w:rFonts w:ascii="Times New Roman" w:hAnsi="Times New Roman" w:cs="Times New Roman"/>
          <w:sz w:val="24"/>
          <w:szCs w:val="24"/>
        </w:rPr>
        <w:t>Kristin Holland</w:t>
      </w:r>
    </w:p>
    <w:p w:rsidR="0013226F" w:rsidRPr="00337B90" w:rsidRDefault="0013226F" w:rsidP="00337B90">
      <w:pPr>
        <w:spacing w:after="0" w:line="480" w:lineRule="auto"/>
        <w:jc w:val="center"/>
        <w:rPr>
          <w:rFonts w:ascii="Times New Roman" w:hAnsi="Times New Roman" w:cs="Times New Roman"/>
          <w:sz w:val="24"/>
          <w:szCs w:val="24"/>
        </w:rPr>
      </w:pPr>
      <w:r w:rsidRPr="00337B90">
        <w:rPr>
          <w:rFonts w:ascii="Times New Roman" w:hAnsi="Times New Roman" w:cs="Times New Roman"/>
          <w:sz w:val="24"/>
          <w:szCs w:val="24"/>
        </w:rPr>
        <w:t>Colorado Technical University</w:t>
      </w:r>
    </w:p>
    <w:p w:rsidR="0013226F" w:rsidRPr="00337B90" w:rsidRDefault="0013226F" w:rsidP="00337B90">
      <w:pPr>
        <w:spacing w:after="0" w:line="480" w:lineRule="auto"/>
        <w:jc w:val="center"/>
        <w:rPr>
          <w:rFonts w:ascii="Times New Roman" w:hAnsi="Times New Roman" w:cs="Times New Roman"/>
          <w:sz w:val="24"/>
          <w:szCs w:val="24"/>
        </w:rPr>
      </w:pPr>
    </w:p>
    <w:p w:rsidR="0013226F" w:rsidRPr="00337B90" w:rsidRDefault="0013226F" w:rsidP="00337B90">
      <w:pPr>
        <w:spacing w:after="0" w:line="480" w:lineRule="auto"/>
        <w:jc w:val="center"/>
        <w:rPr>
          <w:rFonts w:ascii="Times New Roman" w:hAnsi="Times New Roman" w:cs="Times New Roman"/>
          <w:sz w:val="24"/>
          <w:szCs w:val="24"/>
        </w:rPr>
      </w:pPr>
    </w:p>
    <w:p w:rsidR="0013226F" w:rsidRPr="00337B90" w:rsidRDefault="0013226F" w:rsidP="00337B90">
      <w:pPr>
        <w:spacing w:after="0" w:line="480" w:lineRule="auto"/>
        <w:jc w:val="center"/>
        <w:rPr>
          <w:rFonts w:ascii="Times New Roman" w:hAnsi="Times New Roman" w:cs="Times New Roman"/>
          <w:sz w:val="24"/>
          <w:szCs w:val="24"/>
        </w:rPr>
      </w:pPr>
    </w:p>
    <w:p w:rsidR="0013226F" w:rsidRPr="00337B90" w:rsidRDefault="0013226F" w:rsidP="00337B90">
      <w:pPr>
        <w:spacing w:after="0" w:line="480" w:lineRule="auto"/>
        <w:jc w:val="center"/>
        <w:rPr>
          <w:rFonts w:ascii="Times New Roman" w:hAnsi="Times New Roman" w:cs="Times New Roman"/>
          <w:sz w:val="24"/>
          <w:szCs w:val="24"/>
        </w:rPr>
      </w:pPr>
    </w:p>
    <w:p w:rsidR="0013226F" w:rsidRPr="00337B90" w:rsidRDefault="0013226F" w:rsidP="00337B90">
      <w:pPr>
        <w:spacing w:after="0" w:line="480" w:lineRule="auto"/>
        <w:jc w:val="center"/>
        <w:rPr>
          <w:rFonts w:ascii="Times New Roman" w:hAnsi="Times New Roman" w:cs="Times New Roman"/>
          <w:sz w:val="24"/>
          <w:szCs w:val="24"/>
        </w:rPr>
      </w:pPr>
    </w:p>
    <w:p w:rsidR="0013226F" w:rsidRPr="00337B90" w:rsidRDefault="0013226F" w:rsidP="00337B90">
      <w:pPr>
        <w:spacing w:after="0" w:line="480" w:lineRule="auto"/>
        <w:jc w:val="center"/>
        <w:rPr>
          <w:rFonts w:ascii="Times New Roman" w:hAnsi="Times New Roman" w:cs="Times New Roman"/>
          <w:sz w:val="24"/>
          <w:szCs w:val="24"/>
        </w:rPr>
      </w:pPr>
    </w:p>
    <w:p w:rsidR="0013226F" w:rsidRPr="00337B90" w:rsidRDefault="0013226F" w:rsidP="00337B90">
      <w:pPr>
        <w:spacing w:after="0" w:line="480" w:lineRule="auto"/>
        <w:jc w:val="center"/>
        <w:rPr>
          <w:rFonts w:ascii="Times New Roman" w:hAnsi="Times New Roman" w:cs="Times New Roman"/>
          <w:sz w:val="24"/>
          <w:szCs w:val="24"/>
        </w:rPr>
      </w:pPr>
    </w:p>
    <w:p w:rsidR="0013226F" w:rsidRPr="00337B90" w:rsidRDefault="0013226F" w:rsidP="00337B90">
      <w:pPr>
        <w:spacing w:after="0" w:line="480" w:lineRule="auto"/>
        <w:jc w:val="center"/>
        <w:rPr>
          <w:rFonts w:ascii="Times New Roman" w:hAnsi="Times New Roman" w:cs="Times New Roman"/>
          <w:sz w:val="24"/>
          <w:szCs w:val="24"/>
        </w:rPr>
      </w:pPr>
    </w:p>
    <w:p w:rsidR="0013226F" w:rsidRPr="00337B90" w:rsidRDefault="0013226F" w:rsidP="00337B90">
      <w:pPr>
        <w:spacing w:after="0" w:line="480" w:lineRule="auto"/>
        <w:jc w:val="center"/>
        <w:rPr>
          <w:rFonts w:ascii="Times New Roman" w:hAnsi="Times New Roman" w:cs="Times New Roman"/>
          <w:sz w:val="24"/>
          <w:szCs w:val="24"/>
        </w:rPr>
      </w:pPr>
    </w:p>
    <w:p w:rsidR="0013226F" w:rsidRPr="00337B90" w:rsidRDefault="0013226F" w:rsidP="00337B90">
      <w:pPr>
        <w:spacing w:after="0" w:line="480" w:lineRule="auto"/>
        <w:jc w:val="center"/>
        <w:rPr>
          <w:rFonts w:ascii="Times New Roman" w:hAnsi="Times New Roman" w:cs="Times New Roman"/>
          <w:sz w:val="24"/>
          <w:szCs w:val="24"/>
        </w:rPr>
      </w:pPr>
    </w:p>
    <w:p w:rsidR="0013226F" w:rsidRPr="00337B90" w:rsidRDefault="005B7B2D" w:rsidP="00337B90">
      <w:pPr>
        <w:tabs>
          <w:tab w:val="left" w:pos="1125"/>
        </w:tabs>
        <w:spacing w:after="0" w:line="480" w:lineRule="auto"/>
        <w:rPr>
          <w:rFonts w:ascii="Times New Roman" w:hAnsi="Times New Roman" w:cs="Times New Roman"/>
          <w:sz w:val="24"/>
          <w:szCs w:val="24"/>
        </w:rPr>
      </w:pPr>
      <w:r w:rsidRPr="00337B90">
        <w:rPr>
          <w:rFonts w:ascii="Times New Roman" w:hAnsi="Times New Roman" w:cs="Times New Roman"/>
          <w:sz w:val="24"/>
          <w:szCs w:val="24"/>
        </w:rPr>
        <w:tab/>
      </w:r>
    </w:p>
    <w:p w:rsidR="005528A5" w:rsidRPr="00337B90" w:rsidRDefault="005528A5" w:rsidP="00337B90">
      <w:pPr>
        <w:spacing w:after="0" w:line="480" w:lineRule="auto"/>
        <w:rPr>
          <w:rFonts w:ascii="Times New Roman" w:hAnsi="Times New Roman" w:cs="Times New Roman"/>
          <w:sz w:val="24"/>
          <w:szCs w:val="24"/>
        </w:rPr>
      </w:pPr>
    </w:p>
    <w:p w:rsidR="00EE1EEE" w:rsidRPr="00337B90" w:rsidRDefault="00654EA4" w:rsidP="00337B90">
      <w:pPr>
        <w:spacing w:after="0" w:line="480" w:lineRule="auto"/>
        <w:rPr>
          <w:rFonts w:ascii="Times New Roman" w:hAnsi="Times New Roman" w:cs="Times New Roman"/>
          <w:sz w:val="24"/>
          <w:szCs w:val="24"/>
        </w:rPr>
      </w:pPr>
      <w:r w:rsidRPr="00337B90">
        <w:rPr>
          <w:rFonts w:ascii="Times New Roman" w:hAnsi="Times New Roman" w:cs="Times New Roman"/>
          <w:sz w:val="24"/>
          <w:szCs w:val="24"/>
        </w:rPr>
        <w:tab/>
      </w:r>
    </w:p>
    <w:p w:rsidR="00D8212B" w:rsidRPr="00337B90" w:rsidRDefault="00045884" w:rsidP="00337B90">
      <w:pPr>
        <w:spacing w:after="0" w:line="480" w:lineRule="auto"/>
        <w:rPr>
          <w:rFonts w:ascii="Times New Roman" w:hAnsi="Times New Roman" w:cs="Times New Roman"/>
          <w:sz w:val="24"/>
          <w:szCs w:val="24"/>
        </w:rPr>
      </w:pPr>
      <w:sdt>
        <w:sdtPr>
          <w:rPr>
            <w:rFonts w:ascii="Times New Roman" w:hAnsi="Times New Roman" w:cs="Times New Roman"/>
            <w:sz w:val="24"/>
            <w:szCs w:val="24"/>
          </w:rPr>
          <w:id w:val="785474381"/>
          <w:docPartObj>
            <w:docPartGallery w:val="Bibliographies"/>
            <w:docPartUnique/>
          </w:docPartObj>
        </w:sdtPr>
        <w:sdtEndPr/>
        <w:sdtContent>
          <w:sdt>
            <w:sdtPr>
              <w:rPr>
                <w:rFonts w:ascii="Times New Roman" w:hAnsi="Times New Roman" w:cs="Times New Roman"/>
                <w:sz w:val="24"/>
                <w:szCs w:val="24"/>
              </w:rPr>
              <w:id w:val="111145805"/>
              <w:bibliography/>
            </w:sdtPr>
            <w:sdtEndPr/>
            <w:sdtContent/>
          </w:sdt>
        </w:sdtContent>
      </w:sdt>
    </w:p>
    <w:p w:rsidR="00D8212B" w:rsidRPr="00337B90" w:rsidRDefault="00D8212B" w:rsidP="00337B90">
      <w:pPr>
        <w:spacing w:after="0" w:line="480" w:lineRule="auto"/>
        <w:rPr>
          <w:rFonts w:ascii="Times New Roman" w:hAnsi="Times New Roman" w:cs="Times New Roman"/>
          <w:sz w:val="24"/>
          <w:szCs w:val="24"/>
        </w:rPr>
      </w:pPr>
    </w:p>
    <w:p w:rsidR="004032F8" w:rsidRPr="00337B90" w:rsidRDefault="004032F8" w:rsidP="00337B90">
      <w:pPr>
        <w:spacing w:after="0" w:line="480" w:lineRule="auto"/>
        <w:jc w:val="center"/>
        <w:rPr>
          <w:rFonts w:ascii="Times New Roman" w:hAnsi="Times New Roman" w:cs="Times New Roman"/>
          <w:sz w:val="24"/>
          <w:szCs w:val="24"/>
        </w:rPr>
      </w:pPr>
    </w:p>
    <w:p w:rsidR="00337B90" w:rsidRDefault="009D463F" w:rsidP="00337B9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year-end statements have been prepared and analyzed by using profitability, liquid, and solvency ratios.  Profitability ratios help measure the bottom line and the return to its investors </w:t>
      </w:r>
      <w:sdt>
        <w:sdtPr>
          <w:rPr>
            <w:rFonts w:ascii="Times New Roman" w:hAnsi="Times New Roman" w:cs="Times New Roman"/>
            <w:sz w:val="24"/>
            <w:szCs w:val="24"/>
          </w:rPr>
          <w:id w:val="1355459533"/>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Ros17 \t  \l 1033 </w:instrText>
          </w:r>
          <w:r>
            <w:rPr>
              <w:rFonts w:ascii="Times New Roman" w:hAnsi="Times New Roman" w:cs="Times New Roman"/>
              <w:sz w:val="24"/>
              <w:szCs w:val="24"/>
            </w:rPr>
            <w:fldChar w:fldCharType="separate"/>
          </w:r>
          <w:r w:rsidRPr="009D463F">
            <w:rPr>
              <w:rFonts w:ascii="Times New Roman" w:hAnsi="Times New Roman" w:cs="Times New Roman"/>
              <w:noProof/>
              <w:sz w:val="24"/>
              <w:szCs w:val="24"/>
            </w:rPr>
            <w:t>(Peavler, 2017)</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r w:rsidR="00E26D6D">
        <w:rPr>
          <w:rFonts w:ascii="Times New Roman" w:hAnsi="Times New Roman" w:cs="Times New Roman"/>
          <w:sz w:val="24"/>
          <w:szCs w:val="24"/>
        </w:rPr>
        <w:t>Below you will find the calculations for profit margin, return on assets and earnings per share which will allow you to see a quick overview of the company’s performance this past fiscal year.</w:t>
      </w:r>
    </w:p>
    <w:p w:rsidR="00E26D6D" w:rsidRDefault="00E26D6D" w:rsidP="00337B90">
      <w:pPr>
        <w:spacing w:line="480" w:lineRule="auto"/>
        <w:rPr>
          <w:rFonts w:ascii="Times New Roman" w:hAnsi="Times New Roman" w:cs="Times New Roman"/>
          <w:sz w:val="24"/>
          <w:szCs w:val="24"/>
        </w:rPr>
      </w:pPr>
      <w:r>
        <w:rPr>
          <w:rFonts w:ascii="Times New Roman" w:hAnsi="Times New Roman" w:cs="Times New Roman"/>
          <w:sz w:val="24"/>
          <w:szCs w:val="24"/>
        </w:rPr>
        <w:t xml:space="preserve">Profit Margin (Net Income/ Revenue) </w:t>
      </w:r>
    </w:p>
    <w:p w:rsidR="00E26D6D" w:rsidRDefault="00E26D6D" w:rsidP="00337B90">
      <w:pPr>
        <w:spacing w:line="480" w:lineRule="auto"/>
        <w:rPr>
          <w:rFonts w:ascii="Times New Roman" w:hAnsi="Times New Roman" w:cs="Times New Roman"/>
          <w:sz w:val="24"/>
          <w:szCs w:val="24"/>
        </w:rPr>
      </w:pPr>
      <w:r>
        <w:rPr>
          <w:rFonts w:ascii="Times New Roman" w:hAnsi="Times New Roman" w:cs="Times New Roman"/>
          <w:sz w:val="24"/>
          <w:szCs w:val="24"/>
        </w:rPr>
        <w:t>130,740/215,800 = 60%</w:t>
      </w:r>
    </w:p>
    <w:p w:rsidR="00E26D6D" w:rsidRDefault="00E26D6D" w:rsidP="00337B90">
      <w:pPr>
        <w:spacing w:line="480" w:lineRule="auto"/>
        <w:rPr>
          <w:rFonts w:ascii="Times New Roman" w:hAnsi="Times New Roman" w:cs="Times New Roman"/>
          <w:sz w:val="24"/>
          <w:szCs w:val="24"/>
        </w:rPr>
      </w:pPr>
      <w:r>
        <w:rPr>
          <w:rFonts w:ascii="Times New Roman" w:hAnsi="Times New Roman" w:cs="Times New Roman"/>
          <w:sz w:val="24"/>
          <w:szCs w:val="24"/>
        </w:rPr>
        <w:t xml:space="preserve">Return on Assets (Net Income/Assets /2). </w:t>
      </w:r>
    </w:p>
    <w:p w:rsidR="00E26D6D" w:rsidRDefault="00E26D6D" w:rsidP="00337B90">
      <w:pPr>
        <w:spacing w:line="480" w:lineRule="auto"/>
        <w:rPr>
          <w:rFonts w:ascii="Times New Roman" w:hAnsi="Times New Roman" w:cs="Times New Roman"/>
          <w:sz w:val="24"/>
          <w:szCs w:val="24"/>
        </w:rPr>
      </w:pPr>
      <w:r>
        <w:rPr>
          <w:rFonts w:ascii="Times New Roman" w:hAnsi="Times New Roman" w:cs="Times New Roman"/>
          <w:sz w:val="24"/>
          <w:szCs w:val="24"/>
        </w:rPr>
        <w:t>130,740/ (300,000/2) = 0.87</w:t>
      </w:r>
    </w:p>
    <w:p w:rsidR="00E26D6D" w:rsidRDefault="00E26D6D" w:rsidP="00337B90">
      <w:pPr>
        <w:spacing w:line="480" w:lineRule="auto"/>
        <w:rPr>
          <w:rFonts w:ascii="Times New Roman" w:hAnsi="Times New Roman" w:cs="Times New Roman"/>
          <w:sz w:val="24"/>
          <w:szCs w:val="24"/>
        </w:rPr>
      </w:pPr>
      <w:r>
        <w:rPr>
          <w:rFonts w:ascii="Times New Roman" w:hAnsi="Times New Roman" w:cs="Times New Roman"/>
          <w:sz w:val="24"/>
          <w:szCs w:val="24"/>
        </w:rPr>
        <w:t>Earnings per Share (Net Income/Outstanding Shares)</w:t>
      </w:r>
    </w:p>
    <w:p w:rsidR="00E26D6D" w:rsidRDefault="00E26D6D" w:rsidP="00337B90">
      <w:pPr>
        <w:spacing w:line="480" w:lineRule="auto"/>
        <w:rPr>
          <w:rFonts w:ascii="Times New Roman" w:hAnsi="Times New Roman" w:cs="Times New Roman"/>
          <w:sz w:val="24"/>
          <w:szCs w:val="24"/>
        </w:rPr>
      </w:pPr>
      <w:r>
        <w:rPr>
          <w:rFonts w:ascii="Times New Roman" w:hAnsi="Times New Roman" w:cs="Times New Roman"/>
          <w:sz w:val="24"/>
          <w:szCs w:val="24"/>
        </w:rPr>
        <w:t xml:space="preserve">130,740/400,000 = 0.32 </w:t>
      </w:r>
    </w:p>
    <w:p w:rsidR="00E26D6D" w:rsidRDefault="00E26D6D" w:rsidP="00E26D6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Liquid Ratios </w:t>
      </w:r>
      <w:r w:rsidR="00B465AC">
        <w:rPr>
          <w:rFonts w:ascii="Times New Roman" w:hAnsi="Times New Roman" w:cs="Times New Roman"/>
          <w:sz w:val="24"/>
          <w:szCs w:val="24"/>
        </w:rPr>
        <w:t>measure the ability of a company to pay its debt obligations.  The three margins prepared below are the quick ratio, current ratio and interest ratio.  All of these help to provide an overview of the ability the company has to pay its debt.</w:t>
      </w:r>
      <w:r w:rsidR="00367C87">
        <w:rPr>
          <w:rFonts w:ascii="Times New Roman" w:hAnsi="Times New Roman" w:cs="Times New Roman"/>
          <w:sz w:val="24"/>
          <w:szCs w:val="24"/>
        </w:rPr>
        <w:t xml:space="preserve">  </w:t>
      </w:r>
    </w:p>
    <w:p w:rsidR="00B465AC" w:rsidRDefault="00367C87" w:rsidP="00B465AC">
      <w:pPr>
        <w:spacing w:line="480" w:lineRule="auto"/>
        <w:rPr>
          <w:rFonts w:ascii="Times New Roman" w:hAnsi="Times New Roman" w:cs="Times New Roman"/>
          <w:sz w:val="24"/>
          <w:szCs w:val="24"/>
        </w:rPr>
      </w:pPr>
      <w:r>
        <w:rPr>
          <w:rFonts w:ascii="Times New Roman" w:hAnsi="Times New Roman" w:cs="Times New Roman"/>
          <w:sz w:val="24"/>
          <w:szCs w:val="24"/>
        </w:rPr>
        <w:t xml:space="preserve">Acid Test </w:t>
      </w:r>
      <w:r w:rsidR="00B465AC">
        <w:rPr>
          <w:rFonts w:ascii="Times New Roman" w:hAnsi="Times New Roman" w:cs="Times New Roman"/>
          <w:sz w:val="24"/>
          <w:szCs w:val="24"/>
        </w:rPr>
        <w:t>Quick Ratio ((</w:t>
      </w:r>
      <w:r>
        <w:rPr>
          <w:rFonts w:ascii="Times New Roman" w:hAnsi="Times New Roman" w:cs="Times New Roman"/>
          <w:sz w:val="24"/>
          <w:szCs w:val="24"/>
        </w:rPr>
        <w:t xml:space="preserve">Cash </w:t>
      </w:r>
      <w:r w:rsidR="00B465AC">
        <w:rPr>
          <w:rFonts w:ascii="Times New Roman" w:hAnsi="Times New Roman" w:cs="Times New Roman"/>
          <w:sz w:val="24"/>
          <w:szCs w:val="24"/>
        </w:rPr>
        <w:t xml:space="preserve">– Inventory and Pre-paid) / Current Liabilities </w:t>
      </w:r>
    </w:p>
    <w:p w:rsidR="00B465AC" w:rsidRDefault="00367C87" w:rsidP="00B465AC">
      <w:pPr>
        <w:spacing w:line="480" w:lineRule="auto"/>
        <w:rPr>
          <w:rFonts w:ascii="Times New Roman" w:hAnsi="Times New Roman" w:cs="Times New Roman"/>
          <w:sz w:val="24"/>
          <w:szCs w:val="24"/>
        </w:rPr>
      </w:pPr>
      <w:r>
        <w:rPr>
          <w:rFonts w:ascii="Times New Roman" w:hAnsi="Times New Roman" w:cs="Times New Roman"/>
          <w:sz w:val="24"/>
          <w:szCs w:val="24"/>
        </w:rPr>
        <w:t xml:space="preserve">(358,931 + 60,500) </w:t>
      </w:r>
      <w:r w:rsidR="00B465AC">
        <w:rPr>
          <w:rFonts w:ascii="Times New Roman" w:hAnsi="Times New Roman" w:cs="Times New Roman"/>
          <w:sz w:val="24"/>
          <w:szCs w:val="24"/>
        </w:rPr>
        <w:t xml:space="preserve">/223,591 = </w:t>
      </w:r>
      <w:r>
        <w:rPr>
          <w:rFonts w:ascii="Times New Roman" w:hAnsi="Times New Roman" w:cs="Times New Roman"/>
          <w:sz w:val="24"/>
          <w:szCs w:val="24"/>
        </w:rPr>
        <w:t>1.87</w:t>
      </w:r>
    </w:p>
    <w:p w:rsidR="00367C87" w:rsidRDefault="00367C87" w:rsidP="00B465AC">
      <w:pPr>
        <w:spacing w:line="480" w:lineRule="auto"/>
        <w:rPr>
          <w:rFonts w:ascii="Times New Roman" w:hAnsi="Times New Roman" w:cs="Times New Roman"/>
          <w:sz w:val="24"/>
          <w:szCs w:val="24"/>
        </w:rPr>
      </w:pPr>
      <w:r>
        <w:rPr>
          <w:rFonts w:ascii="Times New Roman" w:hAnsi="Times New Roman" w:cs="Times New Roman"/>
          <w:sz w:val="24"/>
          <w:szCs w:val="24"/>
        </w:rPr>
        <w:t>Quick Ratio (Cash+ Marketable Securities + A/R/ Current Liabilities)</w:t>
      </w:r>
    </w:p>
    <w:p w:rsidR="00367C87" w:rsidRDefault="00367C87" w:rsidP="00B465AC">
      <w:pPr>
        <w:spacing w:line="480" w:lineRule="auto"/>
        <w:rPr>
          <w:rFonts w:ascii="Times New Roman" w:hAnsi="Times New Roman" w:cs="Times New Roman"/>
          <w:sz w:val="24"/>
          <w:szCs w:val="24"/>
        </w:rPr>
      </w:pPr>
      <w:r>
        <w:rPr>
          <w:rFonts w:ascii="Times New Roman" w:hAnsi="Times New Roman" w:cs="Times New Roman"/>
          <w:sz w:val="24"/>
          <w:szCs w:val="24"/>
        </w:rPr>
        <w:t>(358,931 + 60,500) /223,591 = 1.87</w:t>
      </w:r>
    </w:p>
    <w:p w:rsidR="00367C87" w:rsidRDefault="00367C87" w:rsidP="00B465AC">
      <w:pPr>
        <w:spacing w:line="480" w:lineRule="auto"/>
        <w:rPr>
          <w:rFonts w:ascii="Times New Roman" w:hAnsi="Times New Roman" w:cs="Times New Roman"/>
          <w:sz w:val="24"/>
          <w:szCs w:val="24"/>
        </w:rPr>
      </w:pPr>
    </w:p>
    <w:p w:rsidR="00B465AC" w:rsidRDefault="00B465AC" w:rsidP="00B465A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Current Ratio (Current Assets/Current Liabilities)</w:t>
      </w:r>
    </w:p>
    <w:p w:rsidR="00B465AC" w:rsidRDefault="00B465AC" w:rsidP="00B465AC">
      <w:pPr>
        <w:spacing w:line="480" w:lineRule="auto"/>
        <w:rPr>
          <w:rFonts w:ascii="Times New Roman" w:hAnsi="Times New Roman" w:cs="Times New Roman"/>
          <w:sz w:val="24"/>
          <w:szCs w:val="24"/>
        </w:rPr>
      </w:pPr>
      <w:r>
        <w:rPr>
          <w:rFonts w:ascii="Times New Roman" w:hAnsi="Times New Roman" w:cs="Times New Roman"/>
          <w:sz w:val="24"/>
          <w:szCs w:val="24"/>
        </w:rPr>
        <w:t>455,331/223,591 = 2.04</w:t>
      </w:r>
    </w:p>
    <w:p w:rsidR="00367C87" w:rsidRDefault="00367C87" w:rsidP="00B465AC">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Solvency ratios measure the company’s ability to meet its long-term obligations </w:t>
      </w:r>
      <w:sdt>
        <w:sdtPr>
          <w:rPr>
            <w:rFonts w:ascii="Times New Roman" w:hAnsi="Times New Roman" w:cs="Times New Roman"/>
            <w:sz w:val="24"/>
            <w:szCs w:val="24"/>
          </w:rPr>
          <w:id w:val="-70772970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CITATION Ros171 \t  \l 1033 </w:instrText>
          </w:r>
          <w:r>
            <w:rPr>
              <w:rFonts w:ascii="Times New Roman" w:hAnsi="Times New Roman" w:cs="Times New Roman"/>
              <w:sz w:val="24"/>
              <w:szCs w:val="24"/>
            </w:rPr>
            <w:fldChar w:fldCharType="separate"/>
          </w:r>
          <w:r w:rsidRPr="00367C87">
            <w:rPr>
              <w:rFonts w:ascii="Times New Roman" w:hAnsi="Times New Roman" w:cs="Times New Roman"/>
              <w:noProof/>
              <w:sz w:val="24"/>
              <w:szCs w:val="24"/>
            </w:rPr>
            <w:t>(Peavler, 2017)</w:t>
          </w:r>
          <w:r>
            <w:rPr>
              <w:rFonts w:ascii="Times New Roman" w:hAnsi="Times New Roman" w:cs="Times New Roman"/>
              <w:sz w:val="24"/>
              <w:szCs w:val="24"/>
            </w:rPr>
            <w:fldChar w:fldCharType="end"/>
          </w:r>
        </w:sdtContent>
      </w:sdt>
      <w:r>
        <w:rPr>
          <w:rFonts w:ascii="Times New Roman" w:hAnsi="Times New Roman" w:cs="Times New Roman"/>
          <w:sz w:val="24"/>
          <w:szCs w:val="24"/>
        </w:rPr>
        <w:t>.  Below are two solvency ratios that help to evaluate a company’s ability to meet their long-term obligations.</w:t>
      </w:r>
    </w:p>
    <w:p w:rsidR="005332BA" w:rsidRDefault="00367C87" w:rsidP="00FF33D0">
      <w:pPr>
        <w:spacing w:line="480" w:lineRule="auto"/>
        <w:rPr>
          <w:rFonts w:ascii="Times New Roman" w:hAnsi="Times New Roman" w:cs="Times New Roman"/>
          <w:sz w:val="24"/>
          <w:szCs w:val="24"/>
        </w:rPr>
      </w:pPr>
      <w:r>
        <w:rPr>
          <w:rFonts w:ascii="Times New Roman" w:hAnsi="Times New Roman" w:cs="Times New Roman"/>
          <w:sz w:val="24"/>
          <w:szCs w:val="24"/>
        </w:rPr>
        <w:t>Debt to Equity Ratio (Total Lia</w:t>
      </w:r>
      <w:r w:rsidR="00FF33D0">
        <w:rPr>
          <w:rFonts w:ascii="Times New Roman" w:hAnsi="Times New Roman" w:cs="Times New Roman"/>
          <w:sz w:val="24"/>
          <w:szCs w:val="24"/>
        </w:rPr>
        <w:t>bilities / Shareholders Equity)</w:t>
      </w:r>
    </w:p>
    <w:p w:rsidR="00FF33D0" w:rsidRDefault="00FF33D0" w:rsidP="00FF33D0">
      <w:pPr>
        <w:spacing w:line="480" w:lineRule="auto"/>
        <w:rPr>
          <w:rFonts w:ascii="Times New Roman" w:hAnsi="Times New Roman" w:cs="Times New Roman"/>
          <w:sz w:val="24"/>
          <w:szCs w:val="24"/>
        </w:rPr>
      </w:pPr>
      <w:r>
        <w:rPr>
          <w:rFonts w:ascii="Times New Roman" w:hAnsi="Times New Roman" w:cs="Times New Roman"/>
          <w:sz w:val="24"/>
          <w:szCs w:val="24"/>
        </w:rPr>
        <w:t>223,591 / 526,740 = 0.42</w:t>
      </w:r>
    </w:p>
    <w:p w:rsidR="00FF33D0" w:rsidRDefault="00FF33D0" w:rsidP="00FF33D0">
      <w:pPr>
        <w:spacing w:line="480" w:lineRule="auto"/>
        <w:rPr>
          <w:rFonts w:ascii="Times New Roman" w:hAnsi="Times New Roman" w:cs="Times New Roman"/>
          <w:sz w:val="24"/>
          <w:szCs w:val="24"/>
        </w:rPr>
      </w:pPr>
      <w:r>
        <w:rPr>
          <w:rFonts w:ascii="Times New Roman" w:hAnsi="Times New Roman" w:cs="Times New Roman"/>
          <w:sz w:val="24"/>
          <w:szCs w:val="24"/>
        </w:rPr>
        <w:t>Debt Ratio (Total Liabilities / Total Assets)</w:t>
      </w:r>
    </w:p>
    <w:p w:rsidR="00FF33D0" w:rsidRDefault="00FF33D0" w:rsidP="00FF33D0">
      <w:pPr>
        <w:spacing w:line="480" w:lineRule="auto"/>
        <w:rPr>
          <w:rFonts w:ascii="Times New Roman" w:hAnsi="Times New Roman" w:cs="Times New Roman"/>
          <w:sz w:val="24"/>
          <w:szCs w:val="24"/>
        </w:rPr>
      </w:pPr>
      <w:r>
        <w:rPr>
          <w:rFonts w:ascii="Times New Roman" w:hAnsi="Times New Roman" w:cs="Times New Roman"/>
          <w:sz w:val="24"/>
          <w:szCs w:val="24"/>
        </w:rPr>
        <w:t>223,591 / 455,331 = 0.49</w:t>
      </w:r>
    </w:p>
    <w:p w:rsidR="00D85DBA" w:rsidRDefault="00D85DBA" w:rsidP="00FF33D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Based on these results we are able to see that the company is currently running efficiently based on the profitability ratios and a high profit margin.  The liquid ratios indicate that since the ratios are higher than 1 the results are positive </w:t>
      </w:r>
      <w:sdt>
        <w:sdtPr>
          <w:rPr>
            <w:rFonts w:ascii="Times New Roman" w:hAnsi="Times New Roman" w:cs="Times New Roman"/>
            <w:sz w:val="24"/>
            <w:szCs w:val="24"/>
          </w:rPr>
          <w:id w:val="-141940620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Aci17 \l 1033 </w:instrText>
          </w:r>
          <w:r>
            <w:rPr>
              <w:rFonts w:ascii="Times New Roman" w:hAnsi="Times New Roman" w:cs="Times New Roman"/>
              <w:sz w:val="24"/>
              <w:szCs w:val="24"/>
            </w:rPr>
            <w:fldChar w:fldCharType="separate"/>
          </w:r>
          <w:r w:rsidRPr="00D85DBA">
            <w:rPr>
              <w:rFonts w:ascii="Times New Roman" w:hAnsi="Times New Roman" w:cs="Times New Roman"/>
              <w:noProof/>
              <w:sz w:val="24"/>
              <w:szCs w:val="24"/>
            </w:rPr>
            <w:t>(Acid Test Ratios, 2017)</w:t>
          </w:r>
          <w:r>
            <w:rPr>
              <w:rFonts w:ascii="Times New Roman" w:hAnsi="Times New Roman" w:cs="Times New Roman"/>
              <w:sz w:val="24"/>
              <w:szCs w:val="24"/>
            </w:rPr>
            <w:fldChar w:fldCharType="end"/>
          </w:r>
        </w:sdtContent>
      </w:sdt>
      <w:r>
        <w:rPr>
          <w:rFonts w:ascii="Times New Roman" w:hAnsi="Times New Roman" w:cs="Times New Roman"/>
          <w:sz w:val="24"/>
          <w:szCs w:val="24"/>
        </w:rPr>
        <w:t>.  The findings of our solvency ratios are also an indicator of being ok.  Debt to equity should be .4 or lower</w:t>
      </w:r>
      <w:sdt>
        <w:sdtPr>
          <w:rPr>
            <w:rFonts w:ascii="Times New Roman" w:hAnsi="Times New Roman" w:cs="Times New Roman"/>
            <w:sz w:val="24"/>
            <w:szCs w:val="24"/>
          </w:rPr>
          <w:id w:val="1639682082"/>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Jan08 \l 1033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D85DBA">
            <w:rPr>
              <w:rFonts w:ascii="Times New Roman" w:hAnsi="Times New Roman" w:cs="Times New Roman"/>
              <w:noProof/>
              <w:sz w:val="24"/>
              <w:szCs w:val="24"/>
            </w:rPr>
            <w:t>(Jan R. Williams, 2008)</w:t>
          </w:r>
          <w:r>
            <w:rPr>
              <w:rFonts w:ascii="Times New Roman" w:hAnsi="Times New Roman" w:cs="Times New Roman"/>
              <w:sz w:val="24"/>
              <w:szCs w:val="24"/>
            </w:rPr>
            <w:fldChar w:fldCharType="end"/>
          </w:r>
        </w:sdtContent>
      </w:sdt>
      <w:r>
        <w:rPr>
          <w:rFonts w:ascii="Times New Roman" w:hAnsi="Times New Roman" w:cs="Times New Roman"/>
          <w:sz w:val="24"/>
          <w:szCs w:val="24"/>
        </w:rPr>
        <w:t xml:space="preserve"> and the results indicate a .4 for this closing year.  Debt to equity and the company’s solvency should be a focus on the next year to ensure we do not exceed the .4 and work to decrease it.</w:t>
      </w:r>
    </w:p>
    <w:p w:rsidR="00D85DBA" w:rsidRDefault="00D85DBA" w:rsidP="00FF33D0">
      <w:pPr>
        <w:spacing w:line="480" w:lineRule="auto"/>
        <w:rPr>
          <w:rFonts w:ascii="Times New Roman" w:hAnsi="Times New Roman" w:cs="Times New Roman"/>
          <w:sz w:val="24"/>
          <w:szCs w:val="24"/>
        </w:rPr>
      </w:pPr>
    </w:p>
    <w:p w:rsidR="00D85DBA" w:rsidRDefault="00D85DBA" w:rsidP="00FF33D0">
      <w:pPr>
        <w:spacing w:line="480" w:lineRule="auto"/>
        <w:rPr>
          <w:rFonts w:ascii="Times New Roman" w:hAnsi="Times New Roman" w:cs="Times New Roman"/>
          <w:sz w:val="24"/>
          <w:szCs w:val="24"/>
        </w:rPr>
      </w:pPr>
    </w:p>
    <w:p w:rsidR="00D85DBA" w:rsidRDefault="00D85DBA" w:rsidP="00FF33D0">
      <w:pPr>
        <w:spacing w:line="480" w:lineRule="auto"/>
        <w:rPr>
          <w:rFonts w:ascii="Times New Roman" w:hAnsi="Times New Roman" w:cs="Times New Roman"/>
          <w:sz w:val="24"/>
          <w:szCs w:val="24"/>
        </w:rPr>
      </w:pPr>
    </w:p>
    <w:sdt>
      <w:sdtPr>
        <w:id w:val="-2040279289"/>
        <w:docPartObj>
          <w:docPartGallery w:val="Bibliographies"/>
          <w:docPartUnique/>
        </w:docPartObj>
      </w:sdtPr>
      <w:sdtEndPr>
        <w:rPr>
          <w:rFonts w:asciiTheme="minorHAnsi" w:eastAsiaTheme="minorHAnsi" w:hAnsiTheme="minorHAnsi" w:cstheme="minorBidi"/>
          <w:color w:val="auto"/>
          <w:sz w:val="22"/>
          <w:szCs w:val="22"/>
          <w:lang w:eastAsia="en-US"/>
        </w:rPr>
      </w:sdtEndPr>
      <w:sdtContent>
        <w:p w:rsidR="00D85DBA" w:rsidRPr="00D85DBA" w:rsidRDefault="00D85DBA" w:rsidP="00D85DBA">
          <w:pPr>
            <w:pStyle w:val="Heading1"/>
            <w:spacing w:line="480" w:lineRule="auto"/>
            <w:jc w:val="center"/>
            <w:rPr>
              <w:rFonts w:ascii="Times New Roman" w:hAnsi="Times New Roman" w:cs="Times New Roman"/>
              <w:b w:val="0"/>
              <w:color w:val="auto"/>
              <w:sz w:val="24"/>
              <w:szCs w:val="24"/>
            </w:rPr>
          </w:pPr>
          <w:r>
            <w:rPr>
              <w:rFonts w:ascii="Times New Roman" w:hAnsi="Times New Roman" w:cs="Times New Roman"/>
              <w:b w:val="0"/>
              <w:color w:val="auto"/>
              <w:sz w:val="24"/>
              <w:szCs w:val="24"/>
            </w:rPr>
            <w:t>References</w:t>
          </w:r>
        </w:p>
        <w:p w:rsidR="00D85DBA" w:rsidRPr="00D85DBA" w:rsidRDefault="00D85DBA" w:rsidP="00D85DBA">
          <w:pPr>
            <w:pStyle w:val="Bibliography"/>
            <w:spacing w:line="480" w:lineRule="auto"/>
            <w:ind w:left="720" w:hanging="720"/>
            <w:rPr>
              <w:rFonts w:ascii="Times New Roman" w:hAnsi="Times New Roman" w:cs="Times New Roman"/>
              <w:noProof/>
              <w:sz w:val="24"/>
              <w:szCs w:val="24"/>
            </w:rPr>
          </w:pPr>
          <w:r w:rsidRPr="00D85DBA">
            <w:rPr>
              <w:rFonts w:ascii="Times New Roman" w:hAnsi="Times New Roman" w:cs="Times New Roman"/>
              <w:sz w:val="24"/>
              <w:szCs w:val="24"/>
            </w:rPr>
            <w:fldChar w:fldCharType="begin"/>
          </w:r>
          <w:r w:rsidRPr="00D85DBA">
            <w:rPr>
              <w:rFonts w:ascii="Times New Roman" w:hAnsi="Times New Roman" w:cs="Times New Roman"/>
              <w:sz w:val="24"/>
              <w:szCs w:val="24"/>
            </w:rPr>
            <w:instrText xml:space="preserve"> BIBLIOGRAPHY </w:instrText>
          </w:r>
          <w:r w:rsidRPr="00D85DBA">
            <w:rPr>
              <w:rFonts w:ascii="Times New Roman" w:hAnsi="Times New Roman" w:cs="Times New Roman"/>
              <w:sz w:val="24"/>
              <w:szCs w:val="24"/>
            </w:rPr>
            <w:fldChar w:fldCharType="separate"/>
          </w:r>
          <w:r w:rsidRPr="00D85DBA">
            <w:rPr>
              <w:rFonts w:ascii="Times New Roman" w:hAnsi="Times New Roman" w:cs="Times New Roman"/>
              <w:i/>
              <w:iCs/>
              <w:noProof/>
              <w:sz w:val="24"/>
              <w:szCs w:val="24"/>
            </w:rPr>
            <w:t>Acid Test Ratios</w:t>
          </w:r>
          <w:r w:rsidRPr="00D85DBA">
            <w:rPr>
              <w:rFonts w:ascii="Times New Roman" w:hAnsi="Times New Roman" w:cs="Times New Roman"/>
              <w:noProof/>
              <w:sz w:val="24"/>
              <w:szCs w:val="24"/>
            </w:rPr>
            <w:t>. (2017, April). Retrieved from Investopedia: http://www.investopedia.com/terms/a/acidtest.asp</w:t>
          </w:r>
        </w:p>
        <w:p w:rsidR="00D85DBA" w:rsidRPr="00D85DBA" w:rsidRDefault="00D85DBA" w:rsidP="00D85DBA">
          <w:pPr>
            <w:pStyle w:val="Bibliography"/>
            <w:spacing w:line="480" w:lineRule="auto"/>
            <w:ind w:left="720" w:hanging="720"/>
            <w:rPr>
              <w:rFonts w:ascii="Times New Roman" w:hAnsi="Times New Roman" w:cs="Times New Roman"/>
              <w:noProof/>
              <w:sz w:val="24"/>
              <w:szCs w:val="24"/>
            </w:rPr>
          </w:pPr>
          <w:r w:rsidRPr="00D85DBA">
            <w:rPr>
              <w:rFonts w:ascii="Times New Roman" w:hAnsi="Times New Roman" w:cs="Times New Roman"/>
              <w:noProof/>
              <w:sz w:val="24"/>
              <w:szCs w:val="24"/>
            </w:rPr>
            <w:t xml:space="preserve">Jan R. Williams, S. F. (2008). </w:t>
          </w:r>
          <w:r w:rsidRPr="00D85DBA">
            <w:rPr>
              <w:rFonts w:ascii="Times New Roman" w:hAnsi="Times New Roman" w:cs="Times New Roman"/>
              <w:i/>
              <w:iCs/>
              <w:noProof/>
              <w:sz w:val="24"/>
              <w:szCs w:val="24"/>
            </w:rPr>
            <w:t>Financial &amp; Managerial Accounting.</w:t>
          </w:r>
          <w:r w:rsidRPr="00D85DBA">
            <w:rPr>
              <w:rFonts w:ascii="Times New Roman" w:hAnsi="Times New Roman" w:cs="Times New Roman"/>
              <w:noProof/>
              <w:sz w:val="24"/>
              <w:szCs w:val="24"/>
            </w:rPr>
            <w:t xml:space="preserve"> New York : McGraw Hill Irwin.</w:t>
          </w:r>
        </w:p>
        <w:p w:rsidR="00D85DBA" w:rsidRPr="00D85DBA" w:rsidRDefault="00D85DBA" w:rsidP="00D85DBA">
          <w:pPr>
            <w:pStyle w:val="Bibliography"/>
            <w:spacing w:line="480" w:lineRule="auto"/>
            <w:ind w:left="720" w:hanging="720"/>
            <w:rPr>
              <w:rFonts w:ascii="Times New Roman" w:hAnsi="Times New Roman" w:cs="Times New Roman"/>
              <w:noProof/>
              <w:sz w:val="24"/>
              <w:szCs w:val="24"/>
            </w:rPr>
          </w:pPr>
          <w:r w:rsidRPr="00D85DBA">
            <w:rPr>
              <w:rFonts w:ascii="Times New Roman" w:hAnsi="Times New Roman" w:cs="Times New Roman"/>
              <w:noProof/>
              <w:sz w:val="24"/>
              <w:szCs w:val="24"/>
            </w:rPr>
            <w:t xml:space="preserve">Peavler, R. (2017, April). </w:t>
          </w:r>
          <w:r w:rsidRPr="00D85DBA">
            <w:rPr>
              <w:rFonts w:ascii="Times New Roman" w:hAnsi="Times New Roman" w:cs="Times New Roman"/>
              <w:i/>
              <w:iCs/>
              <w:noProof/>
              <w:sz w:val="24"/>
              <w:szCs w:val="24"/>
            </w:rPr>
            <w:t>What Are Solvency Ratios and What Do They Measure?</w:t>
          </w:r>
          <w:r w:rsidRPr="00D85DBA">
            <w:rPr>
              <w:rFonts w:ascii="Times New Roman" w:hAnsi="Times New Roman" w:cs="Times New Roman"/>
              <w:noProof/>
              <w:sz w:val="24"/>
              <w:szCs w:val="24"/>
            </w:rPr>
            <w:t xml:space="preserve"> Retrieved from The Balance Business Finance: https://www.thebalance.com/what-are-solvency-ratios-and-what-do-they-measure-393211</w:t>
          </w:r>
        </w:p>
        <w:p w:rsidR="00D85DBA" w:rsidRPr="00D85DBA" w:rsidRDefault="00D85DBA" w:rsidP="00D85DBA">
          <w:pPr>
            <w:pStyle w:val="Bibliography"/>
            <w:spacing w:line="480" w:lineRule="auto"/>
            <w:ind w:left="720" w:hanging="720"/>
            <w:rPr>
              <w:rFonts w:ascii="Times New Roman" w:hAnsi="Times New Roman" w:cs="Times New Roman"/>
              <w:noProof/>
              <w:sz w:val="24"/>
              <w:szCs w:val="24"/>
            </w:rPr>
          </w:pPr>
          <w:r w:rsidRPr="00D85DBA">
            <w:rPr>
              <w:rFonts w:ascii="Times New Roman" w:hAnsi="Times New Roman" w:cs="Times New Roman"/>
              <w:noProof/>
              <w:sz w:val="24"/>
              <w:szCs w:val="24"/>
            </w:rPr>
            <w:t xml:space="preserve">Peavler, R. (2017, April). </w:t>
          </w:r>
          <w:r w:rsidRPr="00D85DBA">
            <w:rPr>
              <w:rFonts w:ascii="Times New Roman" w:hAnsi="Times New Roman" w:cs="Times New Roman"/>
              <w:i/>
              <w:iCs/>
              <w:noProof/>
              <w:sz w:val="24"/>
              <w:szCs w:val="24"/>
            </w:rPr>
            <w:t>What Is a Profitability Ratio Analysis?</w:t>
          </w:r>
          <w:r w:rsidRPr="00D85DBA">
            <w:rPr>
              <w:rFonts w:ascii="Times New Roman" w:hAnsi="Times New Roman" w:cs="Times New Roman"/>
              <w:noProof/>
              <w:sz w:val="24"/>
              <w:szCs w:val="24"/>
            </w:rPr>
            <w:t xml:space="preserve"> Retrieved from The Balance Business Finance: https://www.thebalance.com/profitability-ratio-analysis-393185</w:t>
          </w:r>
        </w:p>
        <w:p w:rsidR="00D85DBA" w:rsidRDefault="00D85DBA" w:rsidP="00D85DBA">
          <w:pPr>
            <w:spacing w:line="480" w:lineRule="auto"/>
          </w:pPr>
          <w:r w:rsidRPr="00D85DBA">
            <w:rPr>
              <w:rFonts w:ascii="Times New Roman" w:hAnsi="Times New Roman" w:cs="Times New Roman"/>
              <w:b/>
              <w:bCs/>
              <w:sz w:val="24"/>
              <w:szCs w:val="24"/>
            </w:rPr>
            <w:fldChar w:fldCharType="end"/>
          </w:r>
        </w:p>
      </w:sdtContent>
    </w:sdt>
    <w:p w:rsidR="00D85DBA" w:rsidRDefault="00D85DBA" w:rsidP="00FF33D0">
      <w:pPr>
        <w:spacing w:line="480" w:lineRule="auto"/>
        <w:rPr>
          <w:rFonts w:ascii="Times New Roman" w:hAnsi="Times New Roman" w:cs="Times New Roman"/>
          <w:sz w:val="24"/>
          <w:szCs w:val="24"/>
        </w:rPr>
      </w:pPr>
    </w:p>
    <w:p w:rsidR="00FF33D0" w:rsidRPr="00FF33D0" w:rsidRDefault="00FF33D0" w:rsidP="00FF33D0">
      <w:pPr>
        <w:spacing w:line="480" w:lineRule="auto"/>
        <w:rPr>
          <w:rFonts w:ascii="Times New Roman" w:hAnsi="Times New Roman" w:cs="Times New Roman"/>
          <w:sz w:val="24"/>
          <w:szCs w:val="24"/>
        </w:rPr>
      </w:pPr>
    </w:p>
    <w:sectPr w:rsidR="00FF33D0" w:rsidRPr="00FF33D0" w:rsidSect="0013226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884" w:rsidRDefault="00045884" w:rsidP="0013226F">
      <w:pPr>
        <w:spacing w:after="0" w:line="240" w:lineRule="auto"/>
      </w:pPr>
      <w:r>
        <w:separator/>
      </w:r>
    </w:p>
  </w:endnote>
  <w:endnote w:type="continuationSeparator" w:id="0">
    <w:p w:rsidR="00045884" w:rsidRDefault="00045884" w:rsidP="00132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884" w:rsidRDefault="00045884" w:rsidP="0013226F">
      <w:pPr>
        <w:spacing w:after="0" w:line="240" w:lineRule="auto"/>
      </w:pPr>
      <w:r>
        <w:separator/>
      </w:r>
    </w:p>
  </w:footnote>
  <w:footnote w:type="continuationSeparator" w:id="0">
    <w:p w:rsidR="00045884" w:rsidRDefault="00045884" w:rsidP="00132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47419273"/>
      <w:docPartObj>
        <w:docPartGallery w:val="Page Numbers (Top of Page)"/>
        <w:docPartUnique/>
      </w:docPartObj>
    </w:sdtPr>
    <w:sdtEndPr>
      <w:rPr>
        <w:noProof/>
      </w:rPr>
    </w:sdtEndPr>
    <w:sdtContent>
      <w:p w:rsidR="0013226F" w:rsidRPr="00831AB4" w:rsidRDefault="0013226F" w:rsidP="0013226F">
        <w:pPr>
          <w:pStyle w:val="Header"/>
          <w:rPr>
            <w:rFonts w:ascii="Times New Roman" w:hAnsi="Times New Roman" w:cs="Times New Roman"/>
            <w:sz w:val="24"/>
            <w:szCs w:val="24"/>
          </w:rPr>
        </w:pPr>
        <w:r w:rsidRPr="00831AB4">
          <w:rPr>
            <w:rFonts w:ascii="Times New Roman" w:hAnsi="Times New Roman" w:cs="Times New Roman"/>
            <w:sz w:val="24"/>
            <w:szCs w:val="24"/>
          </w:rPr>
          <w:t xml:space="preserve">Unit </w:t>
        </w:r>
        <w:r w:rsidR="00CA4BDB">
          <w:rPr>
            <w:rFonts w:ascii="Times New Roman" w:hAnsi="Times New Roman" w:cs="Times New Roman"/>
            <w:sz w:val="24"/>
            <w:szCs w:val="24"/>
          </w:rPr>
          <w:t>1</w:t>
        </w:r>
        <w:r w:rsidRPr="00831AB4">
          <w:rPr>
            <w:rFonts w:ascii="Times New Roman" w:hAnsi="Times New Roman" w:cs="Times New Roman"/>
            <w:sz w:val="24"/>
            <w:szCs w:val="24"/>
          </w:rPr>
          <w:t xml:space="preserve"> Individual Project</w:t>
        </w:r>
        <w:r w:rsidRPr="00831AB4">
          <w:rPr>
            <w:rFonts w:ascii="Times New Roman" w:hAnsi="Times New Roman" w:cs="Times New Roman"/>
            <w:sz w:val="24"/>
            <w:szCs w:val="24"/>
          </w:rPr>
          <w:tab/>
        </w:r>
        <w:r w:rsidRPr="00831AB4">
          <w:rPr>
            <w:rFonts w:ascii="Times New Roman" w:hAnsi="Times New Roman" w:cs="Times New Roman"/>
            <w:sz w:val="24"/>
            <w:szCs w:val="24"/>
          </w:rPr>
          <w:tab/>
        </w:r>
        <w:r w:rsidRPr="00831AB4">
          <w:rPr>
            <w:rFonts w:ascii="Times New Roman" w:hAnsi="Times New Roman" w:cs="Times New Roman"/>
            <w:sz w:val="24"/>
            <w:szCs w:val="24"/>
          </w:rPr>
          <w:fldChar w:fldCharType="begin"/>
        </w:r>
        <w:r w:rsidRPr="00831AB4">
          <w:rPr>
            <w:rFonts w:ascii="Times New Roman" w:hAnsi="Times New Roman" w:cs="Times New Roman"/>
            <w:sz w:val="24"/>
            <w:szCs w:val="24"/>
          </w:rPr>
          <w:instrText xml:space="preserve"> PAGE   \* MERGEFORMAT </w:instrText>
        </w:r>
        <w:r w:rsidRPr="00831AB4">
          <w:rPr>
            <w:rFonts w:ascii="Times New Roman" w:hAnsi="Times New Roman" w:cs="Times New Roman"/>
            <w:sz w:val="24"/>
            <w:szCs w:val="24"/>
          </w:rPr>
          <w:fldChar w:fldCharType="separate"/>
        </w:r>
        <w:r w:rsidR="00D85DBA">
          <w:rPr>
            <w:rFonts w:ascii="Times New Roman" w:hAnsi="Times New Roman" w:cs="Times New Roman"/>
            <w:noProof/>
            <w:sz w:val="24"/>
            <w:szCs w:val="24"/>
          </w:rPr>
          <w:t>2</w:t>
        </w:r>
        <w:r w:rsidRPr="00831AB4">
          <w:rPr>
            <w:rFonts w:ascii="Times New Roman" w:hAnsi="Times New Roman" w:cs="Times New Roman"/>
            <w:noProof/>
            <w:sz w:val="24"/>
            <w:szCs w:val="24"/>
          </w:rPr>
          <w:fldChar w:fldCharType="end"/>
        </w:r>
      </w:p>
    </w:sdtContent>
  </w:sdt>
  <w:p w:rsidR="0013226F" w:rsidRDefault="0013226F" w:rsidP="0013226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805614145"/>
      <w:docPartObj>
        <w:docPartGallery w:val="Page Numbers (Top of Page)"/>
        <w:docPartUnique/>
      </w:docPartObj>
    </w:sdtPr>
    <w:sdtEndPr>
      <w:rPr>
        <w:noProof/>
      </w:rPr>
    </w:sdtEndPr>
    <w:sdtContent>
      <w:p w:rsidR="0013226F" w:rsidRPr="00831AB4" w:rsidRDefault="0013226F" w:rsidP="0013226F">
        <w:pPr>
          <w:pStyle w:val="Header"/>
          <w:rPr>
            <w:rFonts w:ascii="Times New Roman" w:hAnsi="Times New Roman" w:cs="Times New Roman"/>
            <w:sz w:val="24"/>
            <w:szCs w:val="24"/>
          </w:rPr>
        </w:pPr>
        <w:r w:rsidRPr="00831AB4">
          <w:rPr>
            <w:rFonts w:ascii="Times New Roman" w:hAnsi="Times New Roman" w:cs="Times New Roman"/>
            <w:sz w:val="24"/>
            <w:szCs w:val="24"/>
          </w:rPr>
          <w:t xml:space="preserve">Running Head: </w:t>
        </w:r>
        <w:r w:rsidR="008E1746">
          <w:rPr>
            <w:rFonts w:ascii="Times New Roman" w:hAnsi="Times New Roman" w:cs="Times New Roman"/>
            <w:sz w:val="24"/>
            <w:szCs w:val="24"/>
          </w:rPr>
          <w:t xml:space="preserve">Unit </w:t>
        </w:r>
        <w:r w:rsidR="00CA4BDB">
          <w:rPr>
            <w:rFonts w:ascii="Times New Roman" w:hAnsi="Times New Roman" w:cs="Times New Roman"/>
            <w:sz w:val="24"/>
            <w:szCs w:val="24"/>
          </w:rPr>
          <w:t>1</w:t>
        </w:r>
        <w:r w:rsidRPr="00831AB4">
          <w:rPr>
            <w:rFonts w:ascii="Times New Roman" w:hAnsi="Times New Roman" w:cs="Times New Roman"/>
            <w:sz w:val="24"/>
            <w:szCs w:val="24"/>
          </w:rPr>
          <w:t xml:space="preserve"> Individual Project</w:t>
        </w:r>
        <w:r w:rsidRPr="00831AB4">
          <w:rPr>
            <w:rFonts w:ascii="Times New Roman" w:hAnsi="Times New Roman" w:cs="Times New Roman"/>
            <w:sz w:val="24"/>
            <w:szCs w:val="24"/>
          </w:rPr>
          <w:tab/>
        </w:r>
        <w:r w:rsidRPr="00831AB4">
          <w:rPr>
            <w:rFonts w:ascii="Times New Roman" w:hAnsi="Times New Roman" w:cs="Times New Roman"/>
            <w:sz w:val="24"/>
            <w:szCs w:val="24"/>
          </w:rPr>
          <w:tab/>
        </w:r>
        <w:r w:rsidRPr="00831AB4">
          <w:rPr>
            <w:rFonts w:ascii="Times New Roman" w:hAnsi="Times New Roman" w:cs="Times New Roman"/>
            <w:sz w:val="24"/>
            <w:szCs w:val="24"/>
          </w:rPr>
          <w:fldChar w:fldCharType="begin"/>
        </w:r>
        <w:r w:rsidRPr="00831AB4">
          <w:rPr>
            <w:rFonts w:ascii="Times New Roman" w:hAnsi="Times New Roman" w:cs="Times New Roman"/>
            <w:sz w:val="24"/>
            <w:szCs w:val="24"/>
          </w:rPr>
          <w:instrText xml:space="preserve"> PAGE   \* MERGEFORMAT </w:instrText>
        </w:r>
        <w:r w:rsidRPr="00831AB4">
          <w:rPr>
            <w:rFonts w:ascii="Times New Roman" w:hAnsi="Times New Roman" w:cs="Times New Roman"/>
            <w:sz w:val="24"/>
            <w:szCs w:val="24"/>
          </w:rPr>
          <w:fldChar w:fldCharType="separate"/>
        </w:r>
        <w:r w:rsidR="00D85DBA">
          <w:rPr>
            <w:rFonts w:ascii="Times New Roman" w:hAnsi="Times New Roman" w:cs="Times New Roman"/>
            <w:noProof/>
            <w:sz w:val="24"/>
            <w:szCs w:val="24"/>
          </w:rPr>
          <w:t>1</w:t>
        </w:r>
        <w:r w:rsidRPr="00831AB4">
          <w:rPr>
            <w:rFonts w:ascii="Times New Roman" w:hAnsi="Times New Roman" w:cs="Times New Roman"/>
            <w:noProof/>
            <w:sz w:val="24"/>
            <w:szCs w:val="24"/>
          </w:rPr>
          <w:fldChar w:fldCharType="end"/>
        </w:r>
      </w:p>
    </w:sdtContent>
  </w:sdt>
  <w:p w:rsidR="0013226F" w:rsidRDefault="001322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D2998"/>
    <w:multiLevelType w:val="hybridMultilevel"/>
    <w:tmpl w:val="CECC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30098E"/>
    <w:multiLevelType w:val="hybridMultilevel"/>
    <w:tmpl w:val="90AE0F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EC72AA"/>
    <w:multiLevelType w:val="hybridMultilevel"/>
    <w:tmpl w:val="DDB65108"/>
    <w:lvl w:ilvl="0" w:tplc="7B92036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4C540456"/>
    <w:multiLevelType w:val="hybridMultilevel"/>
    <w:tmpl w:val="1BB8B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0D39B7"/>
    <w:multiLevelType w:val="hybridMultilevel"/>
    <w:tmpl w:val="CD4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DD417D"/>
    <w:multiLevelType w:val="hybridMultilevel"/>
    <w:tmpl w:val="4F4CA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885325"/>
    <w:multiLevelType w:val="hybridMultilevel"/>
    <w:tmpl w:val="1756A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26F"/>
    <w:rsid w:val="0000431F"/>
    <w:rsid w:val="000060E1"/>
    <w:rsid w:val="00015777"/>
    <w:rsid w:val="00017A51"/>
    <w:rsid w:val="00032FFC"/>
    <w:rsid w:val="0004088F"/>
    <w:rsid w:val="00045884"/>
    <w:rsid w:val="000710CC"/>
    <w:rsid w:val="00087663"/>
    <w:rsid w:val="00087C5A"/>
    <w:rsid w:val="00094C70"/>
    <w:rsid w:val="000A5910"/>
    <w:rsid w:val="000A7E9D"/>
    <w:rsid w:val="000C38E5"/>
    <w:rsid w:val="000C67B0"/>
    <w:rsid w:val="000D06A9"/>
    <w:rsid w:val="000E5441"/>
    <w:rsid w:val="000F4B36"/>
    <w:rsid w:val="00110FC5"/>
    <w:rsid w:val="00131714"/>
    <w:rsid w:val="0013226F"/>
    <w:rsid w:val="00132670"/>
    <w:rsid w:val="00144BA9"/>
    <w:rsid w:val="00162C97"/>
    <w:rsid w:val="00175825"/>
    <w:rsid w:val="001831CB"/>
    <w:rsid w:val="00186EFD"/>
    <w:rsid w:val="001A2635"/>
    <w:rsid w:val="001A2F34"/>
    <w:rsid w:val="001A43F0"/>
    <w:rsid w:val="001B5F51"/>
    <w:rsid w:val="001C16F9"/>
    <w:rsid w:val="001C6EE7"/>
    <w:rsid w:val="001D2219"/>
    <w:rsid w:val="001D7297"/>
    <w:rsid w:val="001E5A88"/>
    <w:rsid w:val="001F04E7"/>
    <w:rsid w:val="001F2D01"/>
    <w:rsid w:val="00206024"/>
    <w:rsid w:val="00221090"/>
    <w:rsid w:val="00230DCB"/>
    <w:rsid w:val="00241978"/>
    <w:rsid w:val="00282432"/>
    <w:rsid w:val="00293B22"/>
    <w:rsid w:val="0029554D"/>
    <w:rsid w:val="002A6CEB"/>
    <w:rsid w:val="002D2D45"/>
    <w:rsid w:val="002E2FDB"/>
    <w:rsid w:val="00303332"/>
    <w:rsid w:val="00337B90"/>
    <w:rsid w:val="0035278F"/>
    <w:rsid w:val="00355C62"/>
    <w:rsid w:val="003634D2"/>
    <w:rsid w:val="00367C87"/>
    <w:rsid w:val="003706AA"/>
    <w:rsid w:val="003909C3"/>
    <w:rsid w:val="003909F9"/>
    <w:rsid w:val="003A6774"/>
    <w:rsid w:val="003C0AB7"/>
    <w:rsid w:val="003F6908"/>
    <w:rsid w:val="004032F8"/>
    <w:rsid w:val="004160FD"/>
    <w:rsid w:val="004701E5"/>
    <w:rsid w:val="00477D89"/>
    <w:rsid w:val="00486F9B"/>
    <w:rsid w:val="00487D39"/>
    <w:rsid w:val="004D1405"/>
    <w:rsid w:val="004D3953"/>
    <w:rsid w:val="004E5A6F"/>
    <w:rsid w:val="00500E03"/>
    <w:rsid w:val="0051384E"/>
    <w:rsid w:val="00521E25"/>
    <w:rsid w:val="00532691"/>
    <w:rsid w:val="005332BA"/>
    <w:rsid w:val="005528A5"/>
    <w:rsid w:val="0056541F"/>
    <w:rsid w:val="005707DC"/>
    <w:rsid w:val="00573E6A"/>
    <w:rsid w:val="00584301"/>
    <w:rsid w:val="00584950"/>
    <w:rsid w:val="00585B30"/>
    <w:rsid w:val="005872C9"/>
    <w:rsid w:val="005971A5"/>
    <w:rsid w:val="005A4A12"/>
    <w:rsid w:val="005B3C91"/>
    <w:rsid w:val="005B7B2D"/>
    <w:rsid w:val="005C37F7"/>
    <w:rsid w:val="005C66A5"/>
    <w:rsid w:val="005D2C5F"/>
    <w:rsid w:val="005E504C"/>
    <w:rsid w:val="005F1F1F"/>
    <w:rsid w:val="00610AAA"/>
    <w:rsid w:val="00612E4B"/>
    <w:rsid w:val="00617BAC"/>
    <w:rsid w:val="00651119"/>
    <w:rsid w:val="00654EA4"/>
    <w:rsid w:val="00690F53"/>
    <w:rsid w:val="006A1A59"/>
    <w:rsid w:val="006B45D5"/>
    <w:rsid w:val="006E5421"/>
    <w:rsid w:val="007121E8"/>
    <w:rsid w:val="00712C32"/>
    <w:rsid w:val="00725C25"/>
    <w:rsid w:val="00746BD3"/>
    <w:rsid w:val="00771E3A"/>
    <w:rsid w:val="00774D7A"/>
    <w:rsid w:val="00795B02"/>
    <w:rsid w:val="007D5083"/>
    <w:rsid w:val="007E0FC9"/>
    <w:rsid w:val="007E4902"/>
    <w:rsid w:val="007F09FB"/>
    <w:rsid w:val="007F2EBC"/>
    <w:rsid w:val="00831AB4"/>
    <w:rsid w:val="00832151"/>
    <w:rsid w:val="00833423"/>
    <w:rsid w:val="00840CE6"/>
    <w:rsid w:val="00842C4B"/>
    <w:rsid w:val="00842EE6"/>
    <w:rsid w:val="0084370E"/>
    <w:rsid w:val="008478EC"/>
    <w:rsid w:val="0085646E"/>
    <w:rsid w:val="008607B4"/>
    <w:rsid w:val="00865B0F"/>
    <w:rsid w:val="00870454"/>
    <w:rsid w:val="00894350"/>
    <w:rsid w:val="008B0C69"/>
    <w:rsid w:val="008E1746"/>
    <w:rsid w:val="008F51BD"/>
    <w:rsid w:val="0090639B"/>
    <w:rsid w:val="009236F5"/>
    <w:rsid w:val="0092523D"/>
    <w:rsid w:val="00934B78"/>
    <w:rsid w:val="00937D45"/>
    <w:rsid w:val="0097409D"/>
    <w:rsid w:val="009862BE"/>
    <w:rsid w:val="009A0DC4"/>
    <w:rsid w:val="009A4878"/>
    <w:rsid w:val="009A726E"/>
    <w:rsid w:val="009B1856"/>
    <w:rsid w:val="009C2786"/>
    <w:rsid w:val="009C5D24"/>
    <w:rsid w:val="009C6E6B"/>
    <w:rsid w:val="009D463F"/>
    <w:rsid w:val="00A05807"/>
    <w:rsid w:val="00A112B5"/>
    <w:rsid w:val="00A23E0E"/>
    <w:rsid w:val="00A44DA6"/>
    <w:rsid w:val="00A47B1C"/>
    <w:rsid w:val="00A50A81"/>
    <w:rsid w:val="00A84303"/>
    <w:rsid w:val="00A932FB"/>
    <w:rsid w:val="00A94BC1"/>
    <w:rsid w:val="00AA436E"/>
    <w:rsid w:val="00AB5396"/>
    <w:rsid w:val="00AC3A18"/>
    <w:rsid w:val="00AD0588"/>
    <w:rsid w:val="00AD127D"/>
    <w:rsid w:val="00AD28ED"/>
    <w:rsid w:val="00AD3B5F"/>
    <w:rsid w:val="00AD7826"/>
    <w:rsid w:val="00AE1ABB"/>
    <w:rsid w:val="00B03188"/>
    <w:rsid w:val="00B10F7A"/>
    <w:rsid w:val="00B11112"/>
    <w:rsid w:val="00B402D9"/>
    <w:rsid w:val="00B465AC"/>
    <w:rsid w:val="00B46622"/>
    <w:rsid w:val="00B50DA7"/>
    <w:rsid w:val="00B901CD"/>
    <w:rsid w:val="00B93009"/>
    <w:rsid w:val="00B96B9D"/>
    <w:rsid w:val="00B97024"/>
    <w:rsid w:val="00BA213D"/>
    <w:rsid w:val="00BA28AF"/>
    <w:rsid w:val="00BA29A4"/>
    <w:rsid w:val="00BF434B"/>
    <w:rsid w:val="00C14BBE"/>
    <w:rsid w:val="00C153EA"/>
    <w:rsid w:val="00C474A1"/>
    <w:rsid w:val="00C52FED"/>
    <w:rsid w:val="00C5596B"/>
    <w:rsid w:val="00C61779"/>
    <w:rsid w:val="00C62260"/>
    <w:rsid w:val="00C66F67"/>
    <w:rsid w:val="00C705CB"/>
    <w:rsid w:val="00C74E99"/>
    <w:rsid w:val="00C84E00"/>
    <w:rsid w:val="00C85427"/>
    <w:rsid w:val="00C87016"/>
    <w:rsid w:val="00C90EA8"/>
    <w:rsid w:val="00C972B8"/>
    <w:rsid w:val="00CA4BDB"/>
    <w:rsid w:val="00CD0D93"/>
    <w:rsid w:val="00CE322E"/>
    <w:rsid w:val="00CF1D71"/>
    <w:rsid w:val="00D03953"/>
    <w:rsid w:val="00D04E4C"/>
    <w:rsid w:val="00D215AF"/>
    <w:rsid w:val="00D26EA0"/>
    <w:rsid w:val="00D30CA4"/>
    <w:rsid w:val="00D31725"/>
    <w:rsid w:val="00D722A3"/>
    <w:rsid w:val="00D820BB"/>
    <w:rsid w:val="00D8212B"/>
    <w:rsid w:val="00D83B59"/>
    <w:rsid w:val="00D85DBA"/>
    <w:rsid w:val="00DA6534"/>
    <w:rsid w:val="00DB3CA3"/>
    <w:rsid w:val="00DC3173"/>
    <w:rsid w:val="00DD0E78"/>
    <w:rsid w:val="00DF6610"/>
    <w:rsid w:val="00E26D6D"/>
    <w:rsid w:val="00E55D0A"/>
    <w:rsid w:val="00E64C89"/>
    <w:rsid w:val="00E66413"/>
    <w:rsid w:val="00E7282C"/>
    <w:rsid w:val="00EC79F9"/>
    <w:rsid w:val="00ED0601"/>
    <w:rsid w:val="00ED4884"/>
    <w:rsid w:val="00EE1EEE"/>
    <w:rsid w:val="00EE711A"/>
    <w:rsid w:val="00EE7241"/>
    <w:rsid w:val="00F21889"/>
    <w:rsid w:val="00F27A36"/>
    <w:rsid w:val="00F738AD"/>
    <w:rsid w:val="00F9107E"/>
    <w:rsid w:val="00FB58D0"/>
    <w:rsid w:val="00FB72E2"/>
    <w:rsid w:val="00FB7FF7"/>
    <w:rsid w:val="00FC5B30"/>
    <w:rsid w:val="00FC69D3"/>
    <w:rsid w:val="00FF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28A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26F"/>
  </w:style>
  <w:style w:type="paragraph" w:styleId="Footer">
    <w:name w:val="footer"/>
    <w:basedOn w:val="Normal"/>
    <w:link w:val="FooterChar"/>
    <w:uiPriority w:val="99"/>
    <w:unhideWhenUsed/>
    <w:rsid w:val="0013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26F"/>
  </w:style>
  <w:style w:type="paragraph" w:styleId="BalloonText">
    <w:name w:val="Balloon Text"/>
    <w:basedOn w:val="Normal"/>
    <w:link w:val="BalloonTextChar"/>
    <w:uiPriority w:val="99"/>
    <w:semiHidden/>
    <w:unhideWhenUsed/>
    <w:rsid w:val="00132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26F"/>
    <w:rPr>
      <w:rFonts w:ascii="Tahoma" w:hAnsi="Tahoma" w:cs="Tahoma"/>
      <w:sz w:val="16"/>
      <w:szCs w:val="16"/>
    </w:rPr>
  </w:style>
  <w:style w:type="character" w:customStyle="1" w:styleId="Heading1Char">
    <w:name w:val="Heading 1 Char"/>
    <w:basedOn w:val="DefaultParagraphFont"/>
    <w:link w:val="Heading1"/>
    <w:uiPriority w:val="9"/>
    <w:rsid w:val="005528A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528A5"/>
  </w:style>
  <w:style w:type="character" w:styleId="Hyperlink">
    <w:name w:val="Hyperlink"/>
    <w:basedOn w:val="DefaultParagraphFont"/>
    <w:uiPriority w:val="99"/>
    <w:semiHidden/>
    <w:unhideWhenUsed/>
    <w:rsid w:val="004032F8"/>
    <w:rPr>
      <w:color w:val="0000FF"/>
      <w:u w:val="single"/>
    </w:rPr>
  </w:style>
  <w:style w:type="paragraph" w:styleId="ListParagraph">
    <w:name w:val="List Paragraph"/>
    <w:basedOn w:val="Normal"/>
    <w:uiPriority w:val="34"/>
    <w:qFormat/>
    <w:rsid w:val="00B402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528A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26F"/>
  </w:style>
  <w:style w:type="paragraph" w:styleId="Footer">
    <w:name w:val="footer"/>
    <w:basedOn w:val="Normal"/>
    <w:link w:val="FooterChar"/>
    <w:uiPriority w:val="99"/>
    <w:unhideWhenUsed/>
    <w:rsid w:val="00132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26F"/>
  </w:style>
  <w:style w:type="paragraph" w:styleId="BalloonText">
    <w:name w:val="Balloon Text"/>
    <w:basedOn w:val="Normal"/>
    <w:link w:val="BalloonTextChar"/>
    <w:uiPriority w:val="99"/>
    <w:semiHidden/>
    <w:unhideWhenUsed/>
    <w:rsid w:val="00132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26F"/>
    <w:rPr>
      <w:rFonts w:ascii="Tahoma" w:hAnsi="Tahoma" w:cs="Tahoma"/>
      <w:sz w:val="16"/>
      <w:szCs w:val="16"/>
    </w:rPr>
  </w:style>
  <w:style w:type="character" w:customStyle="1" w:styleId="Heading1Char">
    <w:name w:val="Heading 1 Char"/>
    <w:basedOn w:val="DefaultParagraphFont"/>
    <w:link w:val="Heading1"/>
    <w:uiPriority w:val="9"/>
    <w:rsid w:val="005528A5"/>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5528A5"/>
  </w:style>
  <w:style w:type="character" w:styleId="Hyperlink">
    <w:name w:val="Hyperlink"/>
    <w:basedOn w:val="DefaultParagraphFont"/>
    <w:uiPriority w:val="99"/>
    <w:semiHidden/>
    <w:unhideWhenUsed/>
    <w:rsid w:val="004032F8"/>
    <w:rPr>
      <w:color w:val="0000FF"/>
      <w:u w:val="single"/>
    </w:rPr>
  </w:style>
  <w:style w:type="paragraph" w:styleId="ListParagraph">
    <w:name w:val="List Paragraph"/>
    <w:basedOn w:val="Normal"/>
    <w:uiPriority w:val="34"/>
    <w:qFormat/>
    <w:rsid w:val="00B40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84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Ros17</b:Tag>
    <b:SourceType>InternetSite</b:SourceType>
    <b:Guid>{59D1B7E8-4257-461B-86A3-1EDF91755758}</b:Guid>
    <b:Author>
      <b:Author>
        <b:NameList>
          <b:Person>
            <b:Last>Peavler</b:Last>
            <b:First>Rosemary</b:First>
          </b:Person>
        </b:NameList>
      </b:Author>
    </b:Author>
    <b:Title>What Is a Profitability Ratio Analysis?</b:Title>
    <b:InternetSiteTitle>The Balance Business Finance</b:InternetSiteTitle>
    <b:Year>2017</b:Year>
    <b:Month>April</b:Month>
    <b:URL>https://www.thebalance.com/profitability-ratio-analysis-393185</b:URL>
    <b:RefOrder>1</b:RefOrder>
  </b:Source>
  <b:Source>
    <b:Tag>Ros171</b:Tag>
    <b:SourceType>InternetSite</b:SourceType>
    <b:Guid>{13D72839-393D-4139-B94D-A7F55559156D}</b:Guid>
    <b:Author>
      <b:Author>
        <b:NameList>
          <b:Person>
            <b:Last>Peavler</b:Last>
            <b:First>Rosemary</b:First>
          </b:Person>
        </b:NameList>
      </b:Author>
    </b:Author>
    <b:Title>What Are Solvency Ratios and What Do They Measure?</b:Title>
    <b:InternetSiteTitle>The Balance Business Finance</b:InternetSiteTitle>
    <b:Year>2017</b:Year>
    <b:Month>April</b:Month>
    <b:URL>https://www.thebalance.com/what-are-solvency-ratios-and-what-do-they-measure-393211</b:URL>
    <b:RefOrder>2</b:RefOrder>
  </b:Source>
  <b:Source>
    <b:Tag>Aci17</b:Tag>
    <b:SourceType>InternetSite</b:SourceType>
    <b:Guid>{5543A72D-18DB-4BB0-9181-DB44036313A1}</b:Guid>
    <b:Title>Acid Test Ratios</b:Title>
    <b:InternetSiteTitle>Investopedia</b:InternetSiteTitle>
    <b:Year>2017</b:Year>
    <b:Month>April</b:Month>
    <b:URL>http://www.investopedia.com/terms/a/acidtest.asp</b:URL>
    <b:RefOrder>3</b:RefOrder>
  </b:Source>
  <b:Source>
    <b:Tag>Jan08</b:Tag>
    <b:SourceType>Book</b:SourceType>
    <b:Guid>{C4A6DA56-E046-4BAA-8233-1F4DA5A6BB7F}</b:Guid>
    <b:Author>
      <b:Author>
        <b:NameList>
          <b:Person>
            <b:Last>Jan R. Williams</b:Last>
            <b:First>Susan</b:First>
            <b:Middle>F. Haka, Mark S. Bettner, Joseph V. Carcello</b:Middle>
          </b:Person>
        </b:NameList>
      </b:Author>
    </b:Author>
    <b:Title>Financial &amp; Managerial Accounting</b:Title>
    <b:Year>2008</b:Year>
    <b:City>New York </b:City>
    <b:Publisher>McGraw Hill Irwin</b:Publisher>
    <b:RefOrder>4</b:RefOrder>
  </b:Source>
</b:Sources>
</file>

<file path=customXml/itemProps1.xml><?xml version="1.0" encoding="utf-8"?>
<ds:datastoreItem xmlns:ds="http://schemas.openxmlformats.org/officeDocument/2006/customXml" ds:itemID="{3B56C695-7563-41C4-B379-CA7E0C11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Holland</dc:creator>
  <cp:keywords/>
  <dc:description/>
  <cp:lastModifiedBy>Kristin Holland</cp:lastModifiedBy>
  <cp:revision>5</cp:revision>
  <cp:lastPrinted>2016-03-21T01:57:00Z</cp:lastPrinted>
  <dcterms:created xsi:type="dcterms:W3CDTF">2017-04-15T23:56:00Z</dcterms:created>
  <dcterms:modified xsi:type="dcterms:W3CDTF">2017-04-16T01:06:00Z</dcterms:modified>
</cp:coreProperties>
</file>